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512"/>
        <w:gridCol w:w="6326"/>
      </w:tblGrid>
      <w:tr w:rsidR="00C64C1E" w:rsidRPr="00C64C1E" w:rsidTr="007B6A27">
        <w:trPr>
          <w:trHeight w:val="565"/>
        </w:trPr>
        <w:tc>
          <w:tcPr>
            <w:tcW w:w="14616" w:type="dxa"/>
            <w:gridSpan w:val="3"/>
            <w:shd w:val="clear" w:color="auto" w:fill="99CCFF"/>
            <w:vAlign w:val="center"/>
          </w:tcPr>
          <w:p w:rsidR="00C64C1E" w:rsidRPr="00C64C1E" w:rsidRDefault="00862232" w:rsidP="003A3F23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RE</w:t>
            </w:r>
            <w:r w:rsidR="00C64C1E">
              <w:rPr>
                <w:sz w:val="40"/>
              </w:rPr>
              <w:t xml:space="preserve">           </w:t>
            </w:r>
            <w:r w:rsidR="003A3F23">
              <w:rPr>
                <w:sz w:val="40"/>
              </w:rPr>
              <w:t xml:space="preserve">                   </w:t>
            </w:r>
            <w:r w:rsidR="00C64C1E">
              <w:rPr>
                <w:sz w:val="40"/>
              </w:rPr>
              <w:t xml:space="preserve"> 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53B72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     </w:t>
            </w:r>
            <w:r w:rsidR="003A3F23">
              <w:rPr>
                <w:sz w:val="40"/>
              </w:rPr>
              <w:t xml:space="preserve">         </w:t>
            </w:r>
            <w:r w:rsidR="00684D66">
              <w:rPr>
                <w:sz w:val="40"/>
              </w:rPr>
              <w:t xml:space="preserve">      </w:t>
            </w:r>
            <w:r w:rsidR="008E7A0F">
              <w:rPr>
                <w:sz w:val="40"/>
              </w:rPr>
              <w:t xml:space="preserve"> </w:t>
            </w:r>
            <w:r w:rsidR="003A3F23">
              <w:rPr>
                <w:sz w:val="40"/>
              </w:rPr>
              <w:t>Christianity</w:t>
            </w:r>
          </w:p>
        </w:tc>
      </w:tr>
      <w:tr w:rsidR="00C64C1E" w:rsidRPr="00C64C1E" w:rsidTr="007B6A27">
        <w:trPr>
          <w:trHeight w:val="2812"/>
        </w:trPr>
        <w:tc>
          <w:tcPr>
            <w:tcW w:w="14616" w:type="dxa"/>
            <w:gridSpan w:val="3"/>
          </w:tcPr>
          <w:p w:rsidR="00C64C1E" w:rsidRDefault="002F5C09" w:rsidP="0013102F">
            <w:pPr>
              <w:tabs>
                <w:tab w:val="left" w:pos="4383"/>
              </w:tabs>
              <w:rPr>
                <w:sz w:val="40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717CEB2B" wp14:editId="6056BFF7">
                  <wp:simplePos x="0" y="0"/>
                  <wp:positionH relativeFrom="column">
                    <wp:posOffset>4993195</wp:posOffset>
                  </wp:positionH>
                  <wp:positionV relativeFrom="paragraph">
                    <wp:posOffset>92075</wp:posOffset>
                  </wp:positionV>
                  <wp:extent cx="1017270" cy="1423035"/>
                  <wp:effectExtent l="0" t="0" r="0" b="5715"/>
                  <wp:wrapNone/>
                  <wp:docPr id="11" name="Picture 11" descr="Christian symbolism Facts for Kid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ristian symbolism Facts for Kid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27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5DB1B5CC" wp14:editId="05983E69">
                  <wp:simplePos x="0" y="0"/>
                  <wp:positionH relativeFrom="column">
                    <wp:posOffset>2949765</wp:posOffset>
                  </wp:positionH>
                  <wp:positionV relativeFrom="paragraph">
                    <wp:posOffset>94615</wp:posOffset>
                  </wp:positionV>
                  <wp:extent cx="1040765" cy="612140"/>
                  <wp:effectExtent l="0" t="0" r="6985" b="0"/>
                  <wp:wrapNone/>
                  <wp:docPr id="10" name="Picture 10" descr="Christian Symbols « RE:ques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istian Symbols « RE:ques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9EF9D1" wp14:editId="39E29F3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140780</wp:posOffset>
                      </wp:positionV>
                      <wp:extent cx="2647950" cy="1199408"/>
                      <wp:effectExtent l="0" t="0" r="1905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99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C09" w:rsidRDefault="002F5C09" w:rsidP="002F5C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I have learnt before:</w:t>
                                  </w:r>
                                </w:p>
                                <w:p w:rsidR="002F5C09" w:rsidRDefault="002F5C09" w:rsidP="002F5C09">
                                  <w:r>
                                    <w:t>D</w:t>
                                  </w:r>
                                  <w:r w:rsidRPr="002F5C09">
                                    <w:t xml:space="preserve">ifferent symbols that show we belong (like our uniform) </w:t>
                                  </w:r>
                                  <w:r>
                                    <w:t>Plants need light, air, water and food in order for them to grow.</w:t>
                                  </w:r>
                                </w:p>
                                <w:p w:rsidR="002F5C09" w:rsidRDefault="002F5C09" w:rsidP="002F5C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9pt;margin-top:11.1pt;width:208.5pt;height:9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" fillcolor="#dbe5f1 [660]">
                      <v:textbox>
                        <w:txbxContent>
                          <w:p w:rsidR="002F5C09" w:rsidRDefault="002F5C09" w:rsidP="002F5C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have learnt before:</w:t>
                            </w:r>
                          </w:p>
                          <w:p w:rsidR="002F5C09" w:rsidRDefault="002F5C09" w:rsidP="002F5C09">
                            <w:r>
                              <w:t>D</w:t>
                            </w:r>
                            <w:r w:rsidRPr="002F5C09">
                              <w:t xml:space="preserve">ifferent symbols that show we belong (like our uniform) </w:t>
                            </w:r>
                            <w:r>
                              <w:t>Plants need light, air, water and food in order for them to grow.</w:t>
                            </w:r>
                          </w:p>
                          <w:p w:rsidR="002F5C09" w:rsidRDefault="002F5C09" w:rsidP="002F5C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4601F397" wp14:editId="53EACB0F">
                  <wp:simplePos x="0" y="0"/>
                  <wp:positionH relativeFrom="column">
                    <wp:posOffset>6559550</wp:posOffset>
                  </wp:positionH>
                  <wp:positionV relativeFrom="paragraph">
                    <wp:posOffset>205105</wp:posOffset>
                  </wp:positionV>
                  <wp:extent cx="2332355" cy="1311910"/>
                  <wp:effectExtent l="0" t="0" r="0" b="2540"/>
                  <wp:wrapNone/>
                  <wp:docPr id="9" name="Picture 9" descr="Christianity - KS2 Religious Studies - BBC Bitesiz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ianity - KS2 Religious Studies - BBC Bitesiz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02F">
              <w:rPr>
                <w:sz w:val="40"/>
              </w:rPr>
              <w:tab/>
            </w:r>
          </w:p>
          <w:p w:rsidR="003413CA" w:rsidRDefault="003413CA" w:rsidP="003413CA">
            <w:pPr>
              <w:tabs>
                <w:tab w:val="left" w:pos="3681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  <w:p w:rsidR="00C64C1E" w:rsidRPr="003413CA" w:rsidRDefault="002F5C09" w:rsidP="003413CA">
            <w:pPr>
              <w:tabs>
                <w:tab w:val="left" w:pos="6123"/>
              </w:tabs>
              <w:rPr>
                <w:sz w:val="40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4C5E4CB3" wp14:editId="58B13EFA">
                  <wp:simplePos x="0" y="0"/>
                  <wp:positionH relativeFrom="column">
                    <wp:posOffset>3765105</wp:posOffset>
                  </wp:positionH>
                  <wp:positionV relativeFrom="paragraph">
                    <wp:posOffset>1905</wp:posOffset>
                  </wp:positionV>
                  <wp:extent cx="1143635" cy="1072515"/>
                  <wp:effectExtent l="0" t="0" r="0" b="0"/>
                  <wp:wrapNone/>
                  <wp:docPr id="12" name="Picture 12" descr="Christian Symbols: An Illustrated Glossary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ristian Symbols: An Illustrated Glossary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3CA">
              <w:rPr>
                <w:sz w:val="40"/>
              </w:rPr>
              <w:tab/>
            </w:r>
          </w:p>
        </w:tc>
      </w:tr>
      <w:tr w:rsidR="00C64C1E" w:rsidRPr="00C64C1E" w:rsidTr="007B6A27">
        <w:trPr>
          <w:trHeight w:val="4150"/>
        </w:trPr>
        <w:tc>
          <w:tcPr>
            <w:tcW w:w="5778" w:type="dxa"/>
            <w:vMerge w:val="restart"/>
          </w:tcPr>
          <w:tbl>
            <w:tblPr>
              <w:tblW w:w="551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519"/>
            </w:tblGrid>
            <w:tr w:rsidR="00684D66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53620E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Knowledge within Christianity</w:t>
                  </w:r>
                </w:p>
              </w:tc>
            </w:tr>
            <w:tr w:rsidR="00DF19BA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701C7" w:rsidRDefault="004A5D7D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4A5D7D">
                    <w:rPr>
                      <w:rFonts w:ascii="Arial" w:hAnsi="Arial" w:cs="Arial"/>
                      <w:sz w:val="18"/>
                    </w:rPr>
                    <w:t xml:space="preserve">Christians believe the good news is not just about setting an example for good </w:t>
                  </w:r>
                  <w:proofErr w:type="spellStart"/>
                  <w:r w:rsidRPr="004A5D7D">
                    <w:rPr>
                      <w:rFonts w:ascii="Arial" w:hAnsi="Arial" w:cs="Arial"/>
                      <w:sz w:val="18"/>
                    </w:rPr>
                    <w:t>behaviour</w:t>
                  </w:r>
                  <w:proofErr w:type="spellEnd"/>
                  <w:r w:rsidRPr="004A5D7D">
                    <w:rPr>
                      <w:rFonts w:ascii="Arial" w:hAnsi="Arial" w:cs="Arial"/>
                      <w:sz w:val="18"/>
                    </w:rPr>
                    <w:t xml:space="preserve"> and challenging bad </w:t>
                  </w:r>
                  <w:proofErr w:type="spellStart"/>
                  <w:r w:rsidRPr="004A5D7D">
                    <w:rPr>
                      <w:rFonts w:ascii="Arial" w:hAnsi="Arial" w:cs="Arial"/>
                      <w:sz w:val="18"/>
                    </w:rPr>
                    <w:t>behaviour</w:t>
                  </w:r>
                  <w:proofErr w:type="spellEnd"/>
                  <w:r w:rsidRPr="004A5D7D">
                    <w:rPr>
                      <w:rFonts w:ascii="Arial" w:hAnsi="Arial" w:cs="Arial"/>
                      <w:sz w:val="18"/>
                    </w:rPr>
                    <w:t>: it is that Jesus offers a way to heal the damage done by human sin.</w:t>
                  </w:r>
                </w:p>
              </w:tc>
            </w:tr>
            <w:tr w:rsidR="00684D66" w:rsidRPr="00684D66" w:rsidTr="003A3F23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A701C7" w:rsidRDefault="004A5D7D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4A5D7D">
                    <w:rPr>
                      <w:rFonts w:ascii="Arial" w:hAnsi="Arial" w:cs="Arial"/>
                      <w:sz w:val="18"/>
                    </w:rPr>
                    <w:t>Christians believe that they should bring this good news to life in the world in different ways, within their church family, in their personal lives, with family</w:t>
                  </w:r>
                  <w:proofErr w:type="gramStart"/>
                  <w:r w:rsidRPr="004A5D7D">
                    <w:rPr>
                      <w:rFonts w:ascii="Arial" w:hAnsi="Arial" w:cs="Arial"/>
                      <w:sz w:val="18"/>
                    </w:rPr>
                    <w:t>,  with</w:t>
                  </w:r>
                  <w:proofErr w:type="gramEnd"/>
                  <w:r w:rsidRPr="004A5D7D">
                    <w:rPr>
                      <w:rFonts w:ascii="Arial" w:hAnsi="Arial" w:cs="Arial"/>
                      <w:sz w:val="18"/>
                    </w:rPr>
                    <w:t xml:space="preserve"> their </w:t>
                  </w:r>
                  <w:proofErr w:type="spellStart"/>
                  <w:r w:rsidRPr="004A5D7D">
                    <w:rPr>
                      <w:rFonts w:ascii="Arial" w:hAnsi="Arial" w:cs="Arial"/>
                      <w:sz w:val="18"/>
                    </w:rPr>
                    <w:t>neighbours</w:t>
                  </w:r>
                  <w:proofErr w:type="spellEnd"/>
                  <w:r w:rsidRPr="004A5D7D">
                    <w:rPr>
                      <w:rFonts w:ascii="Arial" w:hAnsi="Arial" w:cs="Arial"/>
                      <w:sz w:val="18"/>
                    </w:rPr>
                    <w:t>, in the local, national  and global community.</w:t>
                  </w:r>
                </w:p>
              </w:tc>
            </w:tr>
            <w:tr w:rsidR="00D27097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27097" w:rsidRPr="00A701C7" w:rsidRDefault="004A5D7D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4A5D7D">
                    <w:rPr>
                      <w:rFonts w:ascii="Arial" w:hAnsi="Arial" w:cs="Arial"/>
                      <w:sz w:val="18"/>
                    </w:rPr>
                    <w:t>To explain connections between biblical text.</w:t>
                  </w:r>
                </w:p>
              </w:tc>
            </w:tr>
            <w:tr w:rsidR="004A5D7D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A5D7D" w:rsidRPr="004A5D7D" w:rsidRDefault="004A5D7D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Recognise what a ‘Gospel’ is and give an example of the kinds of stories it contains.</w:t>
                  </w:r>
                </w:p>
              </w:tc>
            </w:tr>
          </w:tbl>
          <w:p w:rsidR="0053620E" w:rsidRDefault="0053620E" w:rsidP="0005567B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33"/>
              <w:tblW w:w="0" w:type="auto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524"/>
            </w:tblGrid>
            <w:tr w:rsidR="00B27A21" w:rsidTr="00B27A21">
              <w:tc>
                <w:tcPr>
                  <w:tcW w:w="5524" w:type="dxa"/>
                  <w:shd w:val="clear" w:color="auto" w:fill="FDE9D9" w:themeFill="accent6" w:themeFillTint="33"/>
                </w:tcPr>
                <w:p w:rsidR="00B27A21" w:rsidRPr="00561ABD" w:rsidRDefault="00B27A21" w:rsidP="00F67224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561ABD">
                    <w:rPr>
                      <w:rFonts w:ascii="Century Gothic" w:hAnsi="Century Gothic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B27A21" w:rsidTr="00FB26A1">
              <w:trPr>
                <w:trHeight w:val="393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3A3F23" w:rsidP="00FB26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Offer suggestions about what texts about baptism and Trinity mean.</w:t>
                  </w:r>
                </w:p>
              </w:tc>
            </w:tr>
            <w:tr w:rsidR="00B27A21" w:rsidTr="00FB26A1">
              <w:trPr>
                <w:trHeight w:val="555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3A3F23" w:rsidP="00FB26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Give examples of what these texts mean to some Christians today.</w:t>
                  </w:r>
                </w:p>
              </w:tc>
            </w:tr>
            <w:tr w:rsidR="00B27A21" w:rsidTr="00FB26A1">
              <w:trPr>
                <w:trHeight w:val="553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4A5D7D" w:rsidP="00FB26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26A1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CA5292" wp14:editId="55CEA70B">
                            <wp:simplePos x="0" y="0"/>
                            <wp:positionH relativeFrom="column">
                              <wp:posOffset>2869565</wp:posOffset>
                            </wp:positionH>
                            <wp:positionV relativeFrom="paragraph">
                              <wp:posOffset>300355</wp:posOffset>
                            </wp:positionV>
                            <wp:extent cx="3051810" cy="1391285"/>
                            <wp:effectExtent l="0" t="19050" r="34290" b="37465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51810" cy="1391285"/>
                                    </a:xfrm>
                                    <a:prstGeom prst="rightArrow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27A21" w:rsidRDefault="00B27A21" w:rsidP="00B27A2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To discuss and reflect on the question: What </w:t>
                                        </w:r>
                                        <w:r w:rsidR="003A3F23">
                                          <w:t>is the ‘trinity’ and why is it important to Christians?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7" type="#_x0000_t13" style="position:absolute;margin-left:225.95pt;margin-top:23.65pt;width:240.3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" adj="16676" fillcolor="white [3201]" strokecolor="#0070c0" strokeweight="2pt">
                            <v:textbox>
                              <w:txbxContent>
                                <w:p w:rsidR="00B27A21" w:rsidRDefault="00B27A21" w:rsidP="00B27A21">
                                  <w:pPr>
                                    <w:jc w:val="center"/>
                                  </w:pPr>
                                  <w:r>
                                    <w:t xml:space="preserve">To discuss and reflect on the question: What </w:t>
                                  </w:r>
                                  <w:bookmarkStart w:id="1" w:name="_GoBack"/>
                                  <w:bookmarkEnd w:id="1"/>
                                  <w:r w:rsidR="003A3F23">
                                    <w:t>is the ‘trinity’ and why is it important to Christians?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A3F23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Raise important questions and suggest answers about how far the beliefs and practices studied might make a different to how pupils think and live.</w:t>
                  </w:r>
                </w:p>
              </w:tc>
            </w:tr>
            <w:tr w:rsidR="00B27A21" w:rsidTr="00FB26A1">
              <w:trPr>
                <w:trHeight w:val="571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3A3F23" w:rsidP="003A3F23">
                  <w:pP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Give good reasons for the views the have and connections they make.</w:t>
                  </w:r>
                </w:p>
              </w:tc>
            </w:tr>
          </w:tbl>
          <w:p w:rsidR="00C64C1E" w:rsidRDefault="00C64C1E" w:rsidP="0005567B">
            <w:pPr>
              <w:rPr>
                <w:sz w:val="40"/>
              </w:rPr>
            </w:pPr>
          </w:p>
          <w:p w:rsidR="004A5D7D" w:rsidRPr="0005567B" w:rsidRDefault="004A5D7D" w:rsidP="0005567B">
            <w:pPr>
              <w:rPr>
                <w:sz w:val="40"/>
              </w:rPr>
            </w:pPr>
          </w:p>
        </w:tc>
        <w:tc>
          <w:tcPr>
            <w:tcW w:w="2512" w:type="dxa"/>
          </w:tcPr>
          <w:tbl>
            <w:tblPr>
              <w:tblW w:w="255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52"/>
            </w:tblGrid>
            <w:tr w:rsidR="00684D66" w:rsidRPr="00684D66" w:rsidTr="007B6A27">
              <w:trPr>
                <w:trHeight w:val="62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7B6A27">
              <w:trPr>
                <w:trHeight w:val="676"/>
              </w:trPr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3413CA" w:rsidRDefault="00046489" w:rsidP="00046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70528" behindDoc="0" locked="0" layoutInCell="1" allowOverlap="1" wp14:anchorId="26A4BC58" wp14:editId="18DA4567">
                        <wp:simplePos x="0" y="0"/>
                        <wp:positionH relativeFrom="column">
                          <wp:posOffset>-78243</wp:posOffset>
                        </wp:positionH>
                        <wp:positionV relativeFrom="paragraph">
                          <wp:posOffset>-3175</wp:posOffset>
                        </wp:positionV>
                        <wp:extent cx="1441359" cy="1796995"/>
                        <wp:effectExtent l="0" t="0" r="6985" b="0"/>
                        <wp:wrapNone/>
                        <wp:docPr id="8" name="Picture 8" descr="https://images-na.ssl-images-amazon.com/images/I/614veEx+Q+L._SX258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BlkFront" descr="https://images-na.ssl-images-amazon.com/images/I/614veEx+Q+L._SX258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359" cy="1796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84D66" w:rsidRPr="00684D66" w:rsidTr="007B6A27">
              <w:trPr>
                <w:trHeight w:val="75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81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648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6326" w:type="dxa"/>
            <w:vMerge w:val="restart"/>
          </w:tcPr>
          <w:tbl>
            <w:tblPr>
              <w:tblW w:w="61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98"/>
              <w:gridCol w:w="3542"/>
            </w:tblGrid>
            <w:tr w:rsidR="00C23649" w:rsidRPr="00C23649" w:rsidTr="007B6A27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03785D" w:rsidRPr="00C23649" w:rsidTr="007B6A27">
              <w:trPr>
                <w:trHeight w:val="189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785D" w:rsidRPr="00E94B37" w:rsidRDefault="0003785D" w:rsidP="0072520A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lang w:val="en-GB" w:eastAsia="en-GB"/>
                    </w:rPr>
                  </w:pPr>
                  <w:r w:rsidRPr="00E94B37">
                    <w:rPr>
                      <w:rFonts w:ascii="Century Gothic" w:hAnsi="Century Gothic"/>
                      <w:sz w:val="24"/>
                      <w:lang w:val="en-GB" w:eastAsia="en-GB"/>
                    </w:rPr>
                    <w:t xml:space="preserve">Christianity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785D" w:rsidRPr="00046489" w:rsidRDefault="0003785D" w:rsidP="0072520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The religion followed by Christians.</w:t>
                  </w:r>
                </w:p>
              </w:tc>
            </w:tr>
            <w:tr w:rsidR="0003785D" w:rsidRPr="00C23649" w:rsidTr="007B6A27">
              <w:trPr>
                <w:trHeight w:val="12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785D" w:rsidRPr="00E94B37" w:rsidRDefault="0003785D" w:rsidP="0072520A">
                  <w:pPr>
                    <w:spacing w:after="0" w:line="240" w:lineRule="auto"/>
                    <w:rPr>
                      <w:rFonts w:ascii="Century Gothic" w:hAnsi="Century Gothic"/>
                      <w:sz w:val="24"/>
                    </w:rPr>
                  </w:pPr>
                  <w:r w:rsidRPr="00E94B37">
                    <w:rPr>
                      <w:rFonts w:ascii="Century Gothic" w:hAnsi="Century Gothic"/>
                      <w:sz w:val="24"/>
                      <w:lang w:val="en-GB" w:eastAsia="en-GB"/>
                    </w:rPr>
                    <w:t>New Testament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785D" w:rsidRPr="00046489" w:rsidRDefault="0003785D" w:rsidP="0072520A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r w:rsidRPr="00046489">
                    <w:rPr>
                      <w:rFonts w:ascii="Century Gothic" w:hAnsi="Century Gothic"/>
                      <w:sz w:val="18"/>
                    </w:rPr>
                    <w:t xml:space="preserve">The second part of the Bible, which was written after </w:t>
                  </w:r>
                  <w:proofErr w:type="gramStart"/>
                  <w:r w:rsidRPr="00046489">
                    <w:rPr>
                      <w:rFonts w:ascii="Century Gothic" w:hAnsi="Century Gothic"/>
                      <w:sz w:val="18"/>
                    </w:rPr>
                    <w:t>Jesus</w:t>
                  </w:r>
                  <w:proofErr w:type="gramEnd"/>
                  <w:r w:rsidRPr="00046489">
                    <w:rPr>
                      <w:rFonts w:ascii="Century Gothic" w:hAnsi="Century Gothic"/>
                      <w:sz w:val="18"/>
                    </w:rPr>
                    <w:t xml:space="preserve"> was born.</w:t>
                  </w:r>
                </w:p>
              </w:tc>
            </w:tr>
            <w:tr w:rsidR="0003785D" w:rsidRPr="00C23649" w:rsidTr="007B6A27">
              <w:trPr>
                <w:trHeight w:val="332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785D" w:rsidRPr="00E94B37" w:rsidRDefault="0003785D" w:rsidP="0072520A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lang w:val="en-GB" w:eastAsia="en-GB"/>
                    </w:rPr>
                  </w:pPr>
                  <w:r w:rsidRPr="00E94B37">
                    <w:rPr>
                      <w:rFonts w:ascii="Century Gothic" w:hAnsi="Century Gothic"/>
                      <w:sz w:val="24"/>
                      <w:lang w:val="en-GB" w:eastAsia="en-GB"/>
                    </w:rPr>
                    <w:t>Baptism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785D" w:rsidRPr="00046489" w:rsidRDefault="0003785D" w:rsidP="0072520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lang w:val="en-GB" w:eastAsia="en-GB"/>
                    </w:rPr>
                  </w:pPr>
                  <w:r w:rsidRPr="00E94B37">
                    <w:rPr>
                      <w:rFonts w:ascii="Century Gothic" w:hAnsi="Century Gothic"/>
                      <w:sz w:val="18"/>
                      <w:lang w:val="en-GB" w:eastAsia="en-GB"/>
                    </w:rPr>
                    <w:t>Baptism is a ceremony that symbolises a commitment to living a life as a Christian</w:t>
                  </w:r>
                </w:p>
              </w:tc>
            </w:tr>
            <w:tr w:rsidR="0003785D" w:rsidRPr="00C23649" w:rsidTr="007B6A27">
              <w:trPr>
                <w:trHeight w:val="29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785D" w:rsidRPr="00E94B37" w:rsidRDefault="0003785D" w:rsidP="0072520A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lang w:val="en-GB" w:eastAsia="en-GB"/>
                    </w:rPr>
                  </w:pPr>
                  <w:r w:rsidRPr="00E94B37">
                    <w:rPr>
                      <w:rFonts w:ascii="Century Gothic" w:hAnsi="Century Gothic"/>
                      <w:sz w:val="24"/>
                      <w:lang w:val="en-GB" w:eastAsia="en-GB"/>
                    </w:rPr>
                    <w:t>Trinity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785D" w:rsidRPr="00E94B37" w:rsidRDefault="0003785D" w:rsidP="0072520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hd w:val="clear" w:color="auto" w:fill="FFFFFF"/>
                    </w:rPr>
                  </w:pPr>
                  <w:r w:rsidRPr="00E94B37">
                    <w:rPr>
                      <w:rFonts w:ascii="Century Gothic" w:hAnsi="Century Gothic"/>
                      <w:sz w:val="18"/>
                      <w:shd w:val="clear" w:color="auto" w:fill="FFFFFF"/>
                    </w:rPr>
                    <w:t>The Trinity is an idea used to explain that three different persons are called God: God the Father, God the Son, and God the Holy Spirit (who is sometimes called the Holy Ghost). Trinity states that these three all form the same God.</w:t>
                  </w:r>
                </w:p>
              </w:tc>
            </w:tr>
            <w:tr w:rsidR="0003785D" w:rsidRPr="00C23649" w:rsidTr="007B6A27">
              <w:trPr>
                <w:trHeight w:val="264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785D" w:rsidRPr="00E94B37" w:rsidRDefault="0003785D" w:rsidP="0072520A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lang w:val="en-GB" w:eastAsia="en-GB"/>
                    </w:rPr>
                  </w:pPr>
                  <w:r w:rsidRPr="00E94B37">
                    <w:rPr>
                      <w:rFonts w:ascii="Century Gothic" w:hAnsi="Century Gothic"/>
                      <w:sz w:val="24"/>
                      <w:lang w:val="en-GB" w:eastAsia="en-GB"/>
                    </w:rPr>
                    <w:t>Gospel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785D" w:rsidRPr="00E94B37" w:rsidRDefault="0003785D" w:rsidP="0072520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hd w:val="clear" w:color="auto" w:fill="FFFFFF"/>
                    </w:rPr>
                  </w:pPr>
                  <w:r w:rsidRPr="00E94B37">
                    <w:rPr>
                      <w:rFonts w:ascii="Century Gothic" w:hAnsi="Century Gothic"/>
                      <w:sz w:val="18"/>
                      <w:shd w:val="clear" w:color="auto" w:fill="FFFFFF"/>
                    </w:rPr>
                    <w:t xml:space="preserve">The word gospel means “good </w:t>
                  </w:r>
                  <w:proofErr w:type="gramStart"/>
                  <w:r w:rsidRPr="00E94B37">
                    <w:rPr>
                      <w:rFonts w:ascii="Century Gothic" w:hAnsi="Century Gothic"/>
                      <w:sz w:val="18"/>
                      <w:shd w:val="clear" w:color="auto" w:fill="FFFFFF"/>
                    </w:rPr>
                    <w:t>news,”</w:t>
                  </w:r>
                  <w:proofErr w:type="gramEnd"/>
                  <w:r w:rsidRPr="00E94B37">
                    <w:rPr>
                      <w:rFonts w:ascii="Century Gothic" w:hAnsi="Century Gothic"/>
                      <w:sz w:val="18"/>
                      <w:shd w:val="clear" w:color="auto" w:fill="FFFFFF"/>
                    </w:rPr>
                    <w:t xml:space="preserve"> and gospel songs often praise God or Jesus.</w:t>
                  </w:r>
                </w:p>
              </w:tc>
            </w:tr>
          </w:tbl>
          <w:p w:rsidR="003E7FF7" w:rsidRPr="00C64C1E" w:rsidRDefault="0003785D" w:rsidP="00C64C1E">
            <w:pPr>
              <w:jc w:val="center"/>
              <w:rPr>
                <w:sz w:val="44"/>
              </w:rPr>
            </w:pPr>
            <w:r w:rsidRPr="00A65FB7">
              <w:rPr>
                <w:rFonts w:ascii="Century Gothic" w:hAnsi="Century Gothic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9B543E" wp14:editId="2EFB9C86">
                      <wp:simplePos x="0" y="0"/>
                      <wp:positionH relativeFrom="column">
                        <wp:posOffset>810079</wp:posOffset>
                      </wp:positionH>
                      <wp:positionV relativeFrom="paragraph">
                        <wp:posOffset>224180</wp:posOffset>
                      </wp:positionV>
                      <wp:extent cx="2961062" cy="1463040"/>
                      <wp:effectExtent l="0" t="0" r="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1062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85D" w:rsidRPr="00A65FB7" w:rsidRDefault="0003785D" w:rsidP="0003785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Culture capital</w:t>
                                  </w:r>
                                  <w:r w:rsidRPr="00A65FB7"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3C75AA">
                                    <w:rPr>
                                      <w:i/>
                                      <w:sz w:val="18"/>
                                    </w:rPr>
                                    <w:t xml:space="preserve">reflect on self-awareness and </w:t>
                                  </w:r>
                                  <w:proofErr w:type="gramStart"/>
                                  <w:r w:rsidRPr="003C75AA">
                                    <w:rPr>
                                      <w:i/>
                                      <w:sz w:val="18"/>
                                    </w:rPr>
                                    <w:t>their own</w:t>
                                  </w:r>
                                  <w:proofErr w:type="gramEnd"/>
                                  <w:r w:rsidRPr="003C75AA">
                                    <w:rPr>
                                      <w:i/>
                                      <w:sz w:val="18"/>
                                    </w:rPr>
                                    <w:t xml:space="preserve"> beliefs.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Moral - </w:t>
                                  </w:r>
                                  <w:r w:rsidRPr="003C75AA">
                                    <w:rPr>
                                      <w:i/>
                                      <w:sz w:val="18"/>
                                    </w:rPr>
                                    <w:t>learning about our responsibility for others and thinking about concepts of right and wrong.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63.8pt;margin-top:17.65pt;width:233.15pt;height:1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" fillcolor="white [3212]" stroked="f">
                      <v:textbox>
                        <w:txbxContent>
                          <w:p w:rsidR="0003785D" w:rsidRPr="00A65FB7" w:rsidRDefault="0003785D" w:rsidP="000378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Culture capital</w:t>
                            </w:r>
                            <w:r w:rsidRPr="00A65FB7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 w:rsidRPr="003C75AA">
                              <w:rPr>
                                <w:i/>
                                <w:sz w:val="18"/>
                              </w:rPr>
                              <w:t xml:space="preserve">reflect on self-awareness and </w:t>
                            </w:r>
                            <w:proofErr w:type="gramStart"/>
                            <w:r w:rsidRPr="003C75AA">
                              <w:rPr>
                                <w:i/>
                                <w:sz w:val="18"/>
                              </w:rPr>
                              <w:t>their own</w:t>
                            </w:r>
                            <w:proofErr w:type="gramEnd"/>
                            <w:r w:rsidRPr="003C75AA">
                              <w:rPr>
                                <w:i/>
                                <w:sz w:val="18"/>
                              </w:rPr>
                              <w:t xml:space="preserve"> beliefs.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Moral - </w:t>
                            </w:r>
                            <w:r w:rsidRPr="003C75AA">
                              <w:rPr>
                                <w:i/>
                                <w:sz w:val="18"/>
                              </w:rPr>
                              <w:t>learning about our responsibility for others and thinking about concepts of right and wrong.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C64C1E" w:rsidTr="00CD6985">
        <w:trPr>
          <w:trHeight w:val="3351"/>
        </w:trPr>
        <w:tc>
          <w:tcPr>
            <w:tcW w:w="5778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2512" w:type="dxa"/>
          </w:tcPr>
          <w:p w:rsidR="00FB26A1" w:rsidRDefault="00FB26A1" w:rsidP="00C64C1E">
            <w:pPr>
              <w:jc w:val="center"/>
              <w:rPr>
                <w:sz w:val="40"/>
              </w:rPr>
            </w:pPr>
          </w:p>
          <w:p w:rsidR="004A5D7D" w:rsidRDefault="004A5D7D" w:rsidP="00C64C1E">
            <w:pPr>
              <w:jc w:val="center"/>
              <w:rPr>
                <w:sz w:val="40"/>
              </w:rPr>
            </w:pPr>
          </w:p>
          <w:p w:rsidR="004A5D7D" w:rsidRDefault="004A5D7D" w:rsidP="00C64C1E">
            <w:pPr>
              <w:jc w:val="center"/>
              <w:rPr>
                <w:sz w:val="40"/>
              </w:rPr>
            </w:pPr>
          </w:p>
          <w:p w:rsidR="00C64C1E" w:rsidRDefault="00C64C1E" w:rsidP="00C64C1E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Default="00C64C1E" w:rsidP="00C64C1E">
            <w:pPr>
              <w:jc w:val="center"/>
              <w:rPr>
                <w:sz w:val="40"/>
              </w:rPr>
            </w:pPr>
          </w:p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6326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  <w:bookmarkStart w:id="0" w:name="_GoBack"/>
      <w:bookmarkEnd w:id="0"/>
    </w:p>
    <w:sectPr w:rsidR="009F36C7" w:rsidRPr="00C64C1E" w:rsidSect="0005567B">
      <w:pgSz w:w="15840" w:h="12240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037"/>
    <w:multiLevelType w:val="hybridMultilevel"/>
    <w:tmpl w:val="60482BE4"/>
    <w:lvl w:ilvl="0" w:tplc="16CE252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16CB36C">
      <w:numFmt w:val="bullet"/>
      <w:lvlText w:val="•"/>
      <w:lvlJc w:val="left"/>
      <w:pPr>
        <w:ind w:left="889" w:hanging="360"/>
      </w:pPr>
    </w:lvl>
    <w:lvl w:ilvl="2" w:tplc="CD9A2844">
      <w:numFmt w:val="bullet"/>
      <w:lvlText w:val="•"/>
      <w:lvlJc w:val="left"/>
      <w:pPr>
        <w:ind w:left="1339" w:hanging="360"/>
      </w:pPr>
    </w:lvl>
    <w:lvl w:ilvl="3" w:tplc="074A16A4">
      <w:numFmt w:val="bullet"/>
      <w:lvlText w:val="•"/>
      <w:lvlJc w:val="left"/>
      <w:pPr>
        <w:ind w:left="1789" w:hanging="360"/>
      </w:pPr>
    </w:lvl>
    <w:lvl w:ilvl="4" w:tplc="DF623CDE">
      <w:numFmt w:val="bullet"/>
      <w:lvlText w:val="•"/>
      <w:lvlJc w:val="left"/>
      <w:pPr>
        <w:ind w:left="2239" w:hanging="360"/>
      </w:pPr>
    </w:lvl>
    <w:lvl w:ilvl="5" w:tplc="A0DECF8E">
      <w:numFmt w:val="bullet"/>
      <w:lvlText w:val="•"/>
      <w:lvlJc w:val="left"/>
      <w:pPr>
        <w:ind w:left="2689" w:hanging="360"/>
      </w:pPr>
    </w:lvl>
    <w:lvl w:ilvl="6" w:tplc="EF82FCF0">
      <w:numFmt w:val="bullet"/>
      <w:lvlText w:val="•"/>
      <w:lvlJc w:val="left"/>
      <w:pPr>
        <w:ind w:left="3139" w:hanging="360"/>
      </w:pPr>
    </w:lvl>
    <w:lvl w:ilvl="7" w:tplc="3980619A">
      <w:numFmt w:val="bullet"/>
      <w:lvlText w:val="•"/>
      <w:lvlJc w:val="left"/>
      <w:pPr>
        <w:ind w:left="3589" w:hanging="360"/>
      </w:pPr>
    </w:lvl>
    <w:lvl w:ilvl="8" w:tplc="BB8A2C28">
      <w:numFmt w:val="bullet"/>
      <w:lvlText w:val="•"/>
      <w:lvlJc w:val="left"/>
      <w:pPr>
        <w:ind w:left="4039" w:hanging="360"/>
      </w:pPr>
    </w:lvl>
  </w:abstractNum>
  <w:abstractNum w:abstractNumId="1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785D"/>
    <w:rsid w:val="00046489"/>
    <w:rsid w:val="0004702A"/>
    <w:rsid w:val="0005567B"/>
    <w:rsid w:val="00067E94"/>
    <w:rsid w:val="0013102F"/>
    <w:rsid w:val="002E760D"/>
    <w:rsid w:val="002E7F32"/>
    <w:rsid w:val="002F5C09"/>
    <w:rsid w:val="00302EEF"/>
    <w:rsid w:val="003413CA"/>
    <w:rsid w:val="003A3F23"/>
    <w:rsid w:val="003C75AA"/>
    <w:rsid w:val="003D517E"/>
    <w:rsid w:val="003E7FF7"/>
    <w:rsid w:val="004A5D7D"/>
    <w:rsid w:val="0053620E"/>
    <w:rsid w:val="00553B72"/>
    <w:rsid w:val="00561ABD"/>
    <w:rsid w:val="005D5610"/>
    <w:rsid w:val="00684D66"/>
    <w:rsid w:val="006D668B"/>
    <w:rsid w:val="00782976"/>
    <w:rsid w:val="007B48E4"/>
    <w:rsid w:val="007B6A27"/>
    <w:rsid w:val="008150B7"/>
    <w:rsid w:val="008603E6"/>
    <w:rsid w:val="00862232"/>
    <w:rsid w:val="008C671F"/>
    <w:rsid w:val="008E7A0F"/>
    <w:rsid w:val="009B58A7"/>
    <w:rsid w:val="009F36C7"/>
    <w:rsid w:val="00A65FB7"/>
    <w:rsid w:val="00A701C7"/>
    <w:rsid w:val="00B27A21"/>
    <w:rsid w:val="00C23649"/>
    <w:rsid w:val="00C64C1E"/>
    <w:rsid w:val="00CD6985"/>
    <w:rsid w:val="00D27097"/>
    <w:rsid w:val="00DE40B8"/>
    <w:rsid w:val="00DF19BA"/>
    <w:rsid w:val="00E9094A"/>
    <w:rsid w:val="00F46529"/>
    <w:rsid w:val="00FB03AE"/>
    <w:rsid w:val="00FB26A1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://request.org.uk/life/spirituality/christian-symbols/&amp;psig=AOvVaw0xo5_sFaSFT0WtiioZhjTN&amp;ust=1601762789555000&amp;source=images&amp;cd=vfe&amp;ved=0CAIQjRxqFwoTCMDPpIH0luwCFQAAAAAdAAAAABAK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url=https://www.learnreligions.com/christianity-symbols-illustrated-glossary-4051292&amp;psig=AOvVaw1pfSpOsrwrRrnZ4_-wOdu2&amp;ust=1601762862203000&amp;source=images&amp;cd=vfe&amp;ved=0CAIQjRxqFwoTCJjD-6P0luwCFQAAAAAdAAAAAB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://kids.kiddle.co/Christian_symbolism&amp;psig=AOvVaw1pfSpOsrwrRrnZ4_-wOdu2&amp;ust=1601762862203000&amp;source=images&amp;cd=vfe&amp;ved=0CAIQjRxqFwoTCJjD-6P0luwCFQAAAAAdAAAAABA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url=https://www.bbc.co.uk/bitesize/topics/ztkxpv4&amp;psig=AOvVaw0xo5_sFaSFT0WtiioZhjTN&amp;ust=1601762789555000&amp;source=images&amp;cd=vfe&amp;ved=0CAIQjRxqFwoTCMDPpIH0luwCFQAAAAAdAAAAAB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8</cp:revision>
  <cp:lastPrinted>2020-01-07T10:15:00Z</cp:lastPrinted>
  <dcterms:created xsi:type="dcterms:W3CDTF">2021-03-31T13:40:00Z</dcterms:created>
  <dcterms:modified xsi:type="dcterms:W3CDTF">2021-09-19T11:34:00Z</dcterms:modified>
</cp:coreProperties>
</file>