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E0434F" w:rsidP="00E0434F">
            <w:pPr>
              <w:rPr>
                <w:sz w:val="40"/>
              </w:rPr>
            </w:pPr>
            <w:r>
              <w:rPr>
                <w:i/>
                <w:sz w:val="40"/>
              </w:rPr>
              <w:t xml:space="preserve">                      History</w:t>
            </w:r>
            <w:r w:rsidR="00C64C1E">
              <w:rPr>
                <w:sz w:val="40"/>
              </w:rPr>
              <w:t xml:space="preserve">     </w:t>
            </w:r>
            <w:r w:rsidR="00297C82">
              <w:rPr>
                <w:sz w:val="40"/>
              </w:rPr>
              <w:t xml:space="preserve">  </w:t>
            </w:r>
            <w:r>
              <w:rPr>
                <w:sz w:val="40"/>
              </w:rPr>
              <w:t xml:space="preserve">     </w:t>
            </w:r>
            <w:r w:rsidR="00297C82">
              <w:rPr>
                <w:sz w:val="40"/>
              </w:rPr>
              <w:t xml:space="preserve">    </w:t>
            </w:r>
            <w:r>
              <w:rPr>
                <w:sz w:val="40"/>
              </w:rPr>
              <w:t xml:space="preserve">            </w:t>
            </w:r>
            <w:r w:rsidR="00297C82">
              <w:rPr>
                <w:sz w:val="40"/>
              </w:rPr>
              <w:t xml:space="preserve"> </w:t>
            </w:r>
            <w:r w:rsidR="00C64C1E">
              <w:rPr>
                <w:sz w:val="40"/>
              </w:rPr>
              <w:t xml:space="preserve">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</w:t>
            </w:r>
            <w:r w:rsidR="00297C82">
              <w:rPr>
                <w:sz w:val="40"/>
              </w:rPr>
              <w:t xml:space="preserve">     </w:t>
            </w:r>
            <w:r w:rsidR="00684D66">
              <w:rPr>
                <w:sz w:val="40"/>
              </w:rPr>
              <w:t xml:space="preserve">     </w:t>
            </w:r>
            <w:r>
              <w:rPr>
                <w:sz w:val="40"/>
              </w:rPr>
              <w:t xml:space="preserve">     </w:t>
            </w:r>
            <w:r w:rsidR="00684D66">
              <w:rPr>
                <w:sz w:val="40"/>
              </w:rPr>
              <w:t xml:space="preserve">   </w:t>
            </w:r>
            <w:r>
              <w:rPr>
                <w:sz w:val="40"/>
              </w:rPr>
              <w:t>Stone Age to the Iron Age</w:t>
            </w:r>
          </w:p>
        </w:tc>
      </w:tr>
      <w:tr w:rsidR="00C64C1E" w:rsidRPr="00C64C1E" w:rsidTr="0020494B">
        <w:trPr>
          <w:trHeight w:val="2525"/>
        </w:trPr>
        <w:tc>
          <w:tcPr>
            <w:tcW w:w="14992" w:type="dxa"/>
            <w:gridSpan w:val="3"/>
            <w:shd w:val="clear" w:color="auto" w:fill="auto"/>
          </w:tcPr>
          <w:p w:rsidR="00C64C1E" w:rsidRDefault="00990FD6" w:rsidP="00234DAF">
            <w:pPr>
              <w:tabs>
                <w:tab w:val="left" w:pos="8703"/>
              </w:tabs>
              <w:rPr>
                <w:sz w:val="40"/>
              </w:rPr>
            </w:pPr>
            <w:r w:rsidRPr="00990FD6"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61816F8F" wp14:editId="3DA19997">
                  <wp:simplePos x="0" y="0"/>
                  <wp:positionH relativeFrom="column">
                    <wp:posOffset>6482715</wp:posOffset>
                  </wp:positionH>
                  <wp:positionV relativeFrom="paragraph">
                    <wp:posOffset>96520</wp:posOffset>
                  </wp:positionV>
                  <wp:extent cx="2582545" cy="1436370"/>
                  <wp:effectExtent l="0" t="0" r="825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2545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90FD6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7B8E0B1F" wp14:editId="134D993A">
                  <wp:simplePos x="0" y="0"/>
                  <wp:positionH relativeFrom="column">
                    <wp:posOffset>3252923</wp:posOffset>
                  </wp:positionH>
                  <wp:positionV relativeFrom="paragraph">
                    <wp:posOffset>150116</wp:posOffset>
                  </wp:positionV>
                  <wp:extent cx="2719070" cy="1377950"/>
                  <wp:effectExtent l="0" t="0" r="508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9070" cy="137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C64C1E" w:rsidRPr="00C64C1E" w:rsidRDefault="00990FD6" w:rsidP="00075330">
            <w:pPr>
              <w:tabs>
                <w:tab w:val="left" w:pos="9567"/>
              </w:tabs>
              <w:rPr>
                <w:sz w:val="4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FC0E61" wp14:editId="3AC05D9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7430</wp:posOffset>
                      </wp:positionV>
                      <wp:extent cx="2517140" cy="949960"/>
                      <wp:effectExtent l="0" t="0" r="16510" b="215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7140" cy="949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3BD4" w:rsidRDefault="00DF3BD4" w:rsidP="00DF3BD4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What I have learnt before:</w:t>
                                  </w:r>
                                </w:p>
                                <w:p w:rsidR="00990FD6" w:rsidRDefault="00990FD6" w:rsidP="00DF3BD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  <w:r w:rsidRPr="00990FD6"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  <w:t>There are similarities and differences between ways of life in different periods.</w:t>
                                  </w:r>
                                </w:p>
                                <w:p w:rsidR="00DF3BD4" w:rsidRPr="008A3A9D" w:rsidRDefault="00DF3BD4" w:rsidP="00DF3BD4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rFonts w:ascii="Century Gothic" w:eastAsia="Times New Roman" w:hAnsi="Century Gothic" w:cs="Arial"/>
                                      <w:sz w:val="19"/>
                                      <w:szCs w:val="19"/>
                                      <w:lang w:val="en-GB" w:eastAsia="en-GB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7.4pt;margin-top:.6pt;width:198.2pt;height:7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" fillcolor="#dce6f2">
                      <v:textbox>
                        <w:txbxContent>
                          <w:p w:rsidR="00DF3BD4" w:rsidRDefault="00DF3BD4" w:rsidP="00DF3BD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I have learnt before:</w:t>
                            </w:r>
                          </w:p>
                          <w:p w:rsidR="00990FD6" w:rsidRDefault="00990FD6" w:rsidP="00DF3B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  <w:r w:rsidRPr="00990FD6"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  <w:t>There are similarities and differences between ways of life in different periods.</w:t>
                            </w:r>
                          </w:p>
                          <w:p w:rsidR="00DF3BD4" w:rsidRPr="008A3A9D" w:rsidRDefault="00DF3BD4" w:rsidP="00DF3BD4">
                            <w:pPr>
                              <w:spacing w:after="0" w:line="240" w:lineRule="auto"/>
                              <w:contextualSpacing/>
                              <w:rPr>
                                <w:rFonts w:ascii="Century Gothic" w:eastAsia="Times New Roman" w:hAnsi="Century Gothic" w:cs="Arial"/>
                                <w:sz w:val="19"/>
                                <w:szCs w:val="19"/>
                                <w:lang w:val="en-GB" w:eastAsia="en-GB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5330">
              <w:rPr>
                <w:sz w:val="40"/>
              </w:rPr>
              <w:tab/>
            </w:r>
            <w:r>
              <w:rPr>
                <w:noProof/>
                <w:lang w:val="en-GB" w:eastAsia="en-GB"/>
              </w:rPr>
              <w:t xml:space="preserve"> </w:t>
            </w:r>
            <w:r w:rsidR="00075330">
              <w:t xml:space="preserve"> </w:t>
            </w:r>
            <w:r>
              <w:rPr>
                <w:noProof/>
                <w:lang w:val="en-GB" w:eastAsia="en-GB"/>
              </w:rPr>
              <w:t xml:space="preserve"> </w:t>
            </w:r>
          </w:p>
        </w:tc>
      </w:tr>
      <w:tr w:rsidR="00305761" w:rsidRPr="00C64C1E" w:rsidTr="0020494B">
        <w:trPr>
          <w:trHeight w:val="7793"/>
        </w:trPr>
        <w:tc>
          <w:tcPr>
            <w:tcW w:w="5529" w:type="dxa"/>
            <w:shd w:val="clear" w:color="auto" w:fill="EAF1DD" w:themeFill="accent3" w:themeFillTint="33"/>
          </w:tcPr>
          <w:tbl>
            <w:tblPr>
              <w:tblpPr w:leftFromText="180" w:rightFromText="180" w:horzAnchor="margin" w:tblpY="389"/>
              <w:tblOverlap w:val="never"/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C2204" w:rsidRDefault="00DF3BD4" w:rsidP="00DF3BD4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DF3BD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Regularly address and sometim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es devise historically valid </w:t>
                  </w:r>
                  <w:r w:rsidRPr="00DF3BD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questions about change, ca</w:t>
                  </w:r>
                  <w:r w:rsid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use, similarity and difference, </w:t>
                  </w:r>
                  <w:r w:rsidRPr="00DF3BD4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and significance</w:t>
                  </w:r>
                  <w:r w:rsid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.</w:t>
                  </w:r>
                </w:p>
              </w:tc>
            </w:tr>
            <w:tr w:rsidR="00C23649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C2204" w:rsidRDefault="00D727B2" w:rsidP="00D727B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Continue to develop a c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hronologically secure knowledge </w:t>
                  </w:r>
                  <w:r w:rsidRP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and understanding of Br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itish, local and world history, </w:t>
                  </w:r>
                  <w:r w:rsidRP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establishing clear narratives within and ac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ross the periods </w:t>
                  </w:r>
                  <w:r w:rsidRP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they study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.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C2204" w:rsidRDefault="00D727B2" w:rsidP="00D727B2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</w:pPr>
                  <w:r w:rsidRP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Understand how our knowl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edge of the past is constructed </w:t>
                  </w:r>
                  <w:r w:rsidRP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from a range of sources and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 xml:space="preserve">that different versions of past </w:t>
                  </w:r>
                  <w:r w:rsidRPr="00D727B2"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events may exist, giving some reasons for this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GB" w:eastAsia="en-GB"/>
                    </w:rPr>
                    <w:t>.</w:t>
                  </w:r>
                </w:p>
              </w:tc>
            </w:tr>
          </w:tbl>
          <w:p w:rsidR="00C64C1E" w:rsidRDefault="00C64C1E" w:rsidP="00234DAF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C2204" w:rsidTr="00EC2204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C2204" w:rsidRPr="00A840AD" w:rsidRDefault="00EC2204" w:rsidP="00EC220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C2204" w:rsidTr="00EC2204">
              <w:trPr>
                <w:trHeight w:val="501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0D6921" w:rsidRDefault="00DC2444" w:rsidP="000D6921">
                  <w:pPr>
                    <w:contextualSpacing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noProof/>
                      <w:sz w:val="40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2FD88B08" wp14:editId="215A7C9D">
                            <wp:simplePos x="0" y="0"/>
                            <wp:positionH relativeFrom="column">
                              <wp:posOffset>2611120</wp:posOffset>
                            </wp:positionH>
                            <wp:positionV relativeFrom="paragraph">
                              <wp:posOffset>416560</wp:posOffset>
                            </wp:positionV>
                            <wp:extent cx="2921000" cy="1543685"/>
                            <wp:effectExtent l="0" t="19050" r="31750" b="37465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1000" cy="1543685"/>
                                    </a:xfrm>
                                    <a:prstGeom prst="rightArrow">
                                      <a:avLst/>
                                    </a:prstGeom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" o:spid="_x0000_s1026" type="#_x0000_t13" style="position:absolute;margin-left:205.6pt;margin-top:32.8pt;width:230pt;height:121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" adj="15892" fillcolor="white [3201]" strokecolor="#0070c0" strokeweight="2pt"/>
                        </w:pict>
                      </mc:Fallback>
                    </mc:AlternateContent>
                  </w:r>
                  <w:r w:rsidR="000D6921" w:rsidRPr="000D6921">
                    <w:rPr>
                      <w:rFonts w:ascii="Arial" w:hAnsi="Arial" w:cs="Arial"/>
                      <w:sz w:val="20"/>
                      <w:szCs w:val="20"/>
                    </w:rPr>
                    <w:t xml:space="preserve">Construct </w:t>
                  </w:r>
                  <w:r w:rsidR="000D6921">
                    <w:rPr>
                      <w:rFonts w:ascii="Arial" w:hAnsi="Arial" w:cs="Arial"/>
                      <w:sz w:val="20"/>
                      <w:szCs w:val="20"/>
                    </w:rPr>
                    <w:t xml:space="preserve">informed responses that involve </w:t>
                  </w:r>
                  <w:r w:rsidR="000D6921" w:rsidRPr="000D6921">
                    <w:rPr>
                      <w:rFonts w:ascii="Arial" w:hAnsi="Arial" w:cs="Arial"/>
                      <w:sz w:val="20"/>
                      <w:szCs w:val="20"/>
                    </w:rPr>
                    <w:t>thoughtfu</w:t>
                  </w:r>
                  <w:r w:rsidR="000D6921">
                    <w:rPr>
                      <w:rFonts w:ascii="Arial" w:hAnsi="Arial" w:cs="Arial"/>
                      <w:sz w:val="20"/>
                      <w:szCs w:val="20"/>
                    </w:rPr>
                    <w:t xml:space="preserve">l selection and </w:t>
                  </w:r>
                  <w:proofErr w:type="spellStart"/>
                  <w:r w:rsidR="000D6921">
                    <w:rPr>
                      <w:rFonts w:ascii="Arial" w:hAnsi="Arial" w:cs="Arial"/>
                      <w:sz w:val="20"/>
                      <w:szCs w:val="20"/>
                    </w:rPr>
                    <w:t>organisation</w:t>
                  </w:r>
                  <w:proofErr w:type="spellEnd"/>
                  <w:r w:rsidR="000D6921">
                    <w:rPr>
                      <w:rFonts w:ascii="Arial" w:hAnsi="Arial" w:cs="Arial"/>
                      <w:sz w:val="20"/>
                      <w:szCs w:val="20"/>
                    </w:rPr>
                    <w:t xml:space="preserve"> of </w:t>
                  </w:r>
                  <w:r w:rsidR="000D6921" w:rsidRPr="000D6921">
                    <w:rPr>
                      <w:rFonts w:ascii="Arial" w:hAnsi="Arial" w:cs="Arial"/>
                      <w:sz w:val="20"/>
                      <w:szCs w:val="20"/>
                    </w:rPr>
                    <w:t>relevant historical information</w:t>
                  </w:r>
                  <w:r w:rsidR="000D6921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  <w:tr w:rsidR="00EC2204" w:rsidTr="00721608">
              <w:trPr>
                <w:trHeight w:val="516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D727B2" w:rsidRPr="00D727B2" w:rsidRDefault="00D727B2" w:rsidP="00D727B2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D727B2">
                    <w:rPr>
                      <w:rFonts w:ascii="Arial" w:hAnsi="Arial" w:cs="Arial"/>
                      <w:sz w:val="20"/>
                      <w:szCs w:val="18"/>
                    </w:rPr>
                    <w:t>Note connections, contrasts and trends over time and</w:t>
                  </w:r>
                </w:p>
                <w:p w:rsidR="00EC2204" w:rsidRPr="00EC2204" w:rsidRDefault="00D727B2" w:rsidP="00D727B2">
                  <w:pPr>
                    <w:spacing w:after="100" w:afterAutospacing="1"/>
                    <w:contextualSpacing/>
                    <w:rPr>
                      <w:rFonts w:ascii="Arial" w:hAnsi="Arial" w:cs="Arial"/>
                      <w:sz w:val="20"/>
                      <w:szCs w:val="18"/>
                    </w:rPr>
                  </w:pPr>
                  <w:proofErr w:type="gramStart"/>
                  <w:r w:rsidRPr="00D727B2">
                    <w:rPr>
                      <w:rFonts w:ascii="Arial" w:hAnsi="Arial" w:cs="Arial"/>
                      <w:sz w:val="20"/>
                      <w:szCs w:val="18"/>
                    </w:rPr>
                    <w:t>develop</w:t>
                  </w:r>
                  <w:proofErr w:type="gramEnd"/>
                  <w:r w:rsidRPr="00D727B2">
                    <w:rPr>
                      <w:rFonts w:ascii="Arial" w:hAnsi="Arial" w:cs="Arial"/>
                      <w:sz w:val="20"/>
                      <w:szCs w:val="18"/>
                    </w:rPr>
                    <w:t xml:space="preserve"> the appropriate use of historical terms</w: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t>.</w:t>
                  </w:r>
                </w:p>
              </w:tc>
            </w:tr>
          </w:tbl>
          <w:p w:rsidR="00305761" w:rsidRPr="00C64C1E" w:rsidRDefault="00D000CB" w:rsidP="00234DAF">
            <w:pPr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6B4A2F" wp14:editId="5A09BAEC">
                      <wp:simplePos x="0" y="0"/>
                      <wp:positionH relativeFrom="column">
                        <wp:posOffset>2646870</wp:posOffset>
                      </wp:positionH>
                      <wp:positionV relativeFrom="paragraph">
                        <wp:posOffset>1280795</wp:posOffset>
                      </wp:positionV>
                      <wp:extent cx="2707574" cy="99695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574" cy="996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DF3BD4" w:rsidP="00DF3BD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To show our understanding </w:t>
                                  </w:r>
                                  <w:r w:rsidR="000D692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of the 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BC/AD chronology and show the </w:t>
                                  </w:r>
                                  <w:r w:rsidR="000D6921" w:rsidRPr="000D692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sequence of events in prehistory</w:t>
                                  </w:r>
                                  <w:r w:rsidR="000D692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08.4pt;margin-top:100.85pt;width:213.2pt;height:7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" filled="f" stroked="f">
                      <v:textbox>
                        <w:txbxContent>
                          <w:p w:rsidR="00684D66" w:rsidRPr="00305761" w:rsidRDefault="00DF3BD4" w:rsidP="00DF3BD4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To show our understanding </w:t>
                            </w:r>
                            <w:r w:rsidR="000D692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of the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BC/AD chronology and show the </w:t>
                            </w:r>
                            <w:r w:rsidR="000D6921" w:rsidRPr="000D6921">
                              <w:rPr>
                                <w:rFonts w:ascii="Century Gothic" w:hAnsi="Century Gothic"/>
                                <w:sz w:val="20"/>
                              </w:rPr>
                              <w:t>sequence of events in prehistory</w:t>
                            </w:r>
                            <w:r w:rsidR="000D6921">
                              <w:rPr>
                                <w:rFonts w:ascii="Century Gothic" w:hAnsi="Century Gothic"/>
                                <w:sz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3BD4"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54E55F" wp14:editId="4DF04E18">
                      <wp:simplePos x="0" y="0"/>
                      <wp:positionH relativeFrom="column">
                        <wp:posOffset>94582</wp:posOffset>
                      </wp:positionH>
                      <wp:positionV relativeFrom="paragraph">
                        <wp:posOffset>1309057</wp:posOffset>
                      </wp:positionV>
                      <wp:extent cx="2743200" cy="783771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0" cy="7837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544671" w:rsidRDefault="00DF3BD4" w:rsidP="0054467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Culture Capital</w:t>
                                  </w:r>
                                  <w:r w:rsidR="00234DAF" w:rsidRPr="00544671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1"/>
                                    </w:rPr>
                                    <w:t xml:space="preserve">: </w:t>
                                  </w:r>
                                  <w:r w:rsidR="00234DAF" w:rsidRPr="0054467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4"/>
                                    </w:rPr>
                                    <w:t xml:space="preserve"> </w:t>
                                  </w:r>
                                  <w:r w:rsidR="00544671" w:rsidRPr="00544671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4"/>
                                    </w:rPr>
                                    <w:t>allows students to make connections between people and events in different places around the world.</w:t>
                                  </w:r>
                                </w:p>
                                <w:p w:rsidR="00234DAF" w:rsidRDefault="00234D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7.45pt;margin-top:103.1pt;width:3in;height:6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" fillcolor="#eaf1dd [662]" stroked="f">
                      <v:textbox>
                        <w:txbxContent>
                          <w:p w:rsidR="00234DAF" w:rsidRPr="00544671" w:rsidRDefault="00DF3BD4" w:rsidP="0054467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Culture Capital</w:t>
                            </w:r>
                            <w:r w:rsidR="00234DAF" w:rsidRPr="00544671">
                              <w:rPr>
                                <w:rFonts w:asciiTheme="minorHAnsi" w:hAnsiTheme="minorHAnsi" w:cstheme="minorHAnsi"/>
                                <w:sz w:val="22"/>
                                <w:szCs w:val="21"/>
                              </w:rPr>
                              <w:t xml:space="preserve">: </w:t>
                            </w:r>
                            <w:r w:rsidR="00234DAF" w:rsidRPr="00544671">
                              <w:rPr>
                                <w:rFonts w:asciiTheme="minorHAnsi" w:hAnsiTheme="minorHAnsi" w:cstheme="minorHAnsi"/>
                                <w:sz w:val="20"/>
                                <w:szCs w:val="14"/>
                              </w:rPr>
                              <w:t xml:space="preserve"> </w:t>
                            </w:r>
                            <w:r w:rsidR="00544671" w:rsidRPr="00544671">
                              <w:rPr>
                                <w:rFonts w:asciiTheme="minorHAnsi" w:hAnsiTheme="minorHAnsi" w:cstheme="minorHAnsi"/>
                                <w:sz w:val="20"/>
                                <w:szCs w:val="14"/>
                              </w:rPr>
                              <w:t>allows students to make connections between people and events in different places around the world.</w:t>
                            </w:r>
                          </w:p>
                          <w:p w:rsidR="00234DAF" w:rsidRDefault="00234DA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20494B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DF3BD4" w:rsidP="0020494B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DF3BD4">
                    <w:rPr>
                      <w:rFonts w:ascii="Arial" w:eastAsia="Times New Roman" w:hAnsi="Arial" w:cs="Arial"/>
                      <w:noProof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16F0CDBB" wp14:editId="2F113EB3">
                        <wp:extent cx="2038635" cy="2029108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635" cy="20291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0494B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0494B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20494B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C64C1E" w:rsidP="00305761">
            <w:pPr>
              <w:ind w:firstLine="720"/>
              <w:rPr>
                <w:sz w:val="40"/>
              </w:rPr>
            </w:pP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3966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297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592FCC">
              <w:trPr>
                <w:trHeight w:val="27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t>bronze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t>A metal alloy made from a mixture of copper and tin. It is a much harder and more long-lasting material than stone or copper alone.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t>alloy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t>A metal made by combining two or more metals to improve its properties.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t>bone marrow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t>The substance inside bones, which is high in fat and a good energy source.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t>earthwork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t>A large bank or mound of soil that has been made on purpose.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t>Celt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t>A modern term for the people living in Europe during the Iron Age. The ‘Celts’ were made up of many different tribes. The word ‘Celt’ comes from a Greek word.</w:t>
                  </w:r>
                </w:p>
              </w:tc>
            </w:tr>
            <w:tr w:rsidR="00790F3C" w:rsidRPr="00C23649" w:rsidTr="00592FCC">
              <w:trPr>
                <w:trHeight w:val="293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4E1A10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>
                    <w:t>sacrifice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>
                    <w:t>To give something up, break it or kill it as an offering to a god or gods.</w:t>
                  </w:r>
                </w:p>
              </w:tc>
            </w:tr>
            <w:tr w:rsidR="00790F3C" w:rsidRPr="00C23649" w:rsidTr="00592FCC">
              <w:trPr>
                <w:trHeight w:val="26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E0434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bCs/>
                      <w:color w:val="A14824"/>
                      <w:kern w:val="24"/>
                      <w:sz w:val="28"/>
                      <w:szCs w:val="32"/>
                      <w:lang w:val="en-GB" w:eastAsia="en-GB"/>
                    </w:rPr>
                  </w:pPr>
                  <w:r>
                    <w:t>tribe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E0434F" w:rsidRDefault="00E0434F" w:rsidP="00297C82">
                  <w:pPr>
                    <w:spacing w:after="0" w:line="240" w:lineRule="auto"/>
                    <w:rPr>
                      <w:rFonts w:ascii="Century Gothic" w:eastAsiaTheme="minorEastAsia" w:hAnsi="Century Gothic" w:cs="Arial"/>
                      <w:color w:val="000000" w:themeColor="text1"/>
                      <w:kern w:val="24"/>
                      <w:sz w:val="20"/>
                      <w:szCs w:val="20"/>
                      <w:lang w:val="en-GB" w:eastAsia="en-GB"/>
                    </w:rPr>
                  </w:pPr>
                  <w:r>
                    <w:t xml:space="preserve">A group of </w:t>
                  </w:r>
                  <w:proofErr w:type="gramStart"/>
                  <w:r>
                    <w:t>people,</w:t>
                  </w:r>
                  <w:proofErr w:type="gramEnd"/>
                  <w:r>
                    <w:t xml:space="preserve"> often related through family, culture and language, usually with one leader.</w:t>
                  </w:r>
                </w:p>
              </w:tc>
            </w:tr>
            <w:tr w:rsidR="00E0434F" w:rsidRPr="00C23649" w:rsidTr="0020494B">
              <w:trPr>
                <w:trHeight w:val="481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0434F" w:rsidRDefault="00E0434F" w:rsidP="00297C82">
                  <w:pPr>
                    <w:spacing w:after="0" w:line="240" w:lineRule="auto"/>
                  </w:pPr>
                  <w:r>
                    <w:t>iron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E0434F" w:rsidRDefault="00E0434F" w:rsidP="00297C82">
                  <w:pPr>
                    <w:spacing w:after="0" w:line="240" w:lineRule="auto"/>
                  </w:pPr>
                  <w:r>
                    <w:t>A metal that is stronger and harder than bronze.</w:t>
                  </w:r>
                </w:p>
              </w:tc>
            </w:tr>
          </w:tbl>
          <w:p w:rsidR="003E7FF7" w:rsidRPr="00C64C1E" w:rsidRDefault="003E7FF7" w:rsidP="00234DAF">
            <w:pPr>
              <w:jc w:val="center"/>
              <w:rPr>
                <w:sz w:val="44"/>
              </w:rPr>
            </w:pPr>
          </w:p>
        </w:tc>
      </w:tr>
    </w:tbl>
    <w:p w:rsidR="009F36C7" w:rsidRPr="0020494B" w:rsidRDefault="009F36C7">
      <w:pPr>
        <w:rPr>
          <w:sz w:val="12"/>
        </w:rPr>
      </w:pPr>
      <w:bookmarkStart w:id="0" w:name="_GoBack"/>
      <w:bookmarkEnd w:id="0"/>
    </w:p>
    <w:sectPr w:rsidR="009F36C7" w:rsidRPr="0020494B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6BE4"/>
    <w:rsid w:val="00067E94"/>
    <w:rsid w:val="00071D78"/>
    <w:rsid w:val="00075330"/>
    <w:rsid w:val="000C4EB7"/>
    <w:rsid w:val="000C7825"/>
    <w:rsid w:val="000D6921"/>
    <w:rsid w:val="00115588"/>
    <w:rsid w:val="00132C51"/>
    <w:rsid w:val="0020494B"/>
    <w:rsid w:val="00204D94"/>
    <w:rsid w:val="00234DAF"/>
    <w:rsid w:val="00270B0D"/>
    <w:rsid w:val="00297C82"/>
    <w:rsid w:val="002B2946"/>
    <w:rsid w:val="00302EEF"/>
    <w:rsid w:val="00305761"/>
    <w:rsid w:val="003D517E"/>
    <w:rsid w:val="003E7FF7"/>
    <w:rsid w:val="004B6D18"/>
    <w:rsid w:val="004C70C3"/>
    <w:rsid w:val="004E1A10"/>
    <w:rsid w:val="00506365"/>
    <w:rsid w:val="00544671"/>
    <w:rsid w:val="00561ABD"/>
    <w:rsid w:val="00592FCC"/>
    <w:rsid w:val="0068232F"/>
    <w:rsid w:val="00684D66"/>
    <w:rsid w:val="00721608"/>
    <w:rsid w:val="00790F3C"/>
    <w:rsid w:val="008330C8"/>
    <w:rsid w:val="0083345F"/>
    <w:rsid w:val="008C671F"/>
    <w:rsid w:val="009438DB"/>
    <w:rsid w:val="00990FD6"/>
    <w:rsid w:val="009F36C7"/>
    <w:rsid w:val="00A840AD"/>
    <w:rsid w:val="00AA5334"/>
    <w:rsid w:val="00B01F2B"/>
    <w:rsid w:val="00B13BC7"/>
    <w:rsid w:val="00B14494"/>
    <w:rsid w:val="00C106AA"/>
    <w:rsid w:val="00C23649"/>
    <w:rsid w:val="00C64C1E"/>
    <w:rsid w:val="00C72D74"/>
    <w:rsid w:val="00C927CD"/>
    <w:rsid w:val="00D000CB"/>
    <w:rsid w:val="00D632C8"/>
    <w:rsid w:val="00D727B2"/>
    <w:rsid w:val="00DC2444"/>
    <w:rsid w:val="00DE3A99"/>
    <w:rsid w:val="00DF3BD4"/>
    <w:rsid w:val="00E0434F"/>
    <w:rsid w:val="00E32B06"/>
    <w:rsid w:val="00EC2204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11</cp:revision>
  <cp:lastPrinted>2020-01-07T10:15:00Z</cp:lastPrinted>
  <dcterms:created xsi:type="dcterms:W3CDTF">2021-03-31T12:01:00Z</dcterms:created>
  <dcterms:modified xsi:type="dcterms:W3CDTF">2021-09-19T11:32:00Z</dcterms:modified>
</cp:coreProperties>
</file>