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302EEF" w:rsidP="00B14494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History</w:t>
            </w:r>
            <w:r w:rsidR="00C64C1E">
              <w:rPr>
                <w:sz w:val="40"/>
              </w:rPr>
              <w:t xml:space="preserve">     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>
              <w:rPr>
                <w:sz w:val="40"/>
              </w:rPr>
              <w:t xml:space="preserve">The </w:t>
            </w:r>
            <w:r w:rsidR="00B14494">
              <w:rPr>
                <w:sz w:val="40"/>
              </w:rPr>
              <w:t>Roman Empire</w:t>
            </w:r>
          </w:p>
        </w:tc>
      </w:tr>
      <w:tr w:rsidR="00C64C1E" w:rsidRPr="00C64C1E" w:rsidTr="00204D94">
        <w:trPr>
          <w:trHeight w:val="2671"/>
        </w:trPr>
        <w:tc>
          <w:tcPr>
            <w:tcW w:w="14992" w:type="dxa"/>
            <w:gridSpan w:val="3"/>
            <w:shd w:val="clear" w:color="auto" w:fill="EAF1DD" w:themeFill="accent3" w:themeFillTint="33"/>
          </w:tcPr>
          <w:p w:rsidR="00C64C1E" w:rsidRDefault="008330C8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582B854B" wp14:editId="18A5817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104775</wp:posOffset>
                  </wp:positionV>
                  <wp:extent cx="2209800" cy="1398905"/>
                  <wp:effectExtent l="0" t="0" r="0" b="0"/>
                  <wp:wrapNone/>
                  <wp:docPr id="5" name="Picture 5" descr="Opening times | The Roman B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ing times | The Roman B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7C42BD7B" wp14:editId="276C1DE2">
                  <wp:simplePos x="0" y="0"/>
                  <wp:positionH relativeFrom="column">
                    <wp:posOffset>2827655</wp:posOffset>
                  </wp:positionH>
                  <wp:positionV relativeFrom="paragraph">
                    <wp:posOffset>207645</wp:posOffset>
                  </wp:positionV>
                  <wp:extent cx="3242310" cy="1247775"/>
                  <wp:effectExtent l="0" t="0" r="0" b="9525"/>
                  <wp:wrapNone/>
                  <wp:docPr id="6" name="Picture 6" descr="11 facts you may not have known about Roman gladiators | OUP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 facts you may not have known about Roman gladiators | OUP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79C326DD" wp14:editId="4EB6DC3A">
                  <wp:simplePos x="0" y="0"/>
                  <wp:positionH relativeFrom="column">
                    <wp:posOffset>6412230</wp:posOffset>
                  </wp:positionH>
                  <wp:positionV relativeFrom="paragraph">
                    <wp:posOffset>254635</wp:posOffset>
                  </wp:positionV>
                  <wp:extent cx="2712085" cy="1247775"/>
                  <wp:effectExtent l="0" t="0" r="0" b="9525"/>
                  <wp:wrapNone/>
                  <wp:docPr id="4" name="Picture 4" descr="Roman Mosaics - History, Materials, Facts and Examples – The Ancien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 Mosaics - History, Materials, Facts and Examples – The Ancien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C64C1E" w:rsidP="00234DAF">
            <w:pPr>
              <w:rPr>
                <w:sz w:val="40"/>
              </w:rPr>
            </w:pPr>
          </w:p>
        </w:tc>
      </w:tr>
      <w:tr w:rsidR="00305761" w:rsidRPr="00C64C1E" w:rsidTr="002B2946">
        <w:trPr>
          <w:trHeight w:val="7495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234DAF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2B2946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204D94" w:rsidRDefault="00790F3C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Arial" w:hAnsi="Arial" w:cs="Arial"/>
                      <w:sz w:val="18"/>
                      <w:szCs w:val="20"/>
                    </w:rPr>
                    <w:t>Latin, the official Roman language, forms the roots of many of our words.</w:t>
                  </w:r>
                </w:p>
              </w:tc>
            </w:tr>
            <w:tr w:rsidR="00C23649" w:rsidRPr="00684D66" w:rsidTr="00234DAF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04D94" w:rsidRDefault="00036BE4" w:rsidP="00036BE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Arial" w:hAnsi="Arial" w:cs="Arial"/>
                      <w:sz w:val="18"/>
                      <w:szCs w:val="20"/>
                    </w:rPr>
                    <w:t xml:space="preserve">The romans built elaborately designed baths where people would go to relax. </w:t>
                  </w:r>
                  <w:r w:rsidR="00790F3C" w:rsidRPr="00204D94">
                    <w:rPr>
                      <w:rFonts w:ascii="Arial" w:hAnsi="Arial" w:cs="Arial"/>
                      <w:sz w:val="18"/>
                      <w:szCs w:val="20"/>
                    </w:rPr>
                    <w:t xml:space="preserve">Public baths, </w:t>
                  </w:r>
                  <w:proofErr w:type="spellStart"/>
                  <w:r w:rsidR="00790F3C" w:rsidRPr="00204D94">
                    <w:rPr>
                      <w:rFonts w:ascii="Arial" w:hAnsi="Arial" w:cs="Arial"/>
                      <w:sz w:val="18"/>
                      <w:szCs w:val="20"/>
                    </w:rPr>
                    <w:t>amphitheatres</w:t>
                  </w:r>
                  <w:proofErr w:type="spellEnd"/>
                  <w:r w:rsidR="00790F3C" w:rsidRPr="00204D94">
                    <w:rPr>
                      <w:rFonts w:ascii="Arial" w:hAnsi="Arial" w:cs="Arial"/>
                      <w:sz w:val="18"/>
                      <w:szCs w:val="20"/>
                    </w:rPr>
                    <w:t>, temples can all be seen around Britain.</w:t>
                  </w:r>
                </w:p>
              </w:tc>
            </w:tr>
            <w:tr w:rsidR="00684D66" w:rsidRPr="00684D66" w:rsidTr="002B2946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204D94" w:rsidRDefault="00790F3C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Arial" w:hAnsi="Arial" w:cs="Arial"/>
                      <w:sz w:val="18"/>
                      <w:szCs w:val="20"/>
                    </w:rPr>
                    <w:t>We use Roman names for months (January, July) and planets (Mars, Jupiter).</w:t>
                  </w:r>
                </w:p>
              </w:tc>
            </w:tr>
            <w:tr w:rsidR="00684D66" w:rsidRPr="00684D66" w:rsidTr="002B2946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204D94" w:rsidRDefault="00790F3C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The Romans were famous for building long, straight roads to transport legions, trade goods and messages from the </w:t>
                  </w:r>
                  <w:r w:rsidR="00036BE4" w:rsidRPr="00204D94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 xml:space="preserve">Emperor. </w:t>
                  </w:r>
                  <w:r w:rsidRPr="00204D94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You can still see some Roman roads today, 2000 years after they were built.</w:t>
                  </w:r>
                </w:p>
              </w:tc>
            </w:tr>
            <w:tr w:rsidR="00C23649" w:rsidRPr="00684D66" w:rsidTr="00B01F2B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04D94" w:rsidRDefault="00036BE4" w:rsidP="00234DAF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  <w:t>Early in Roman times people believed in many different Gods and Goddesses whom they believed controlled different aspects of their lives, such as time, love and the seas.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-179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68232F" w:rsidTr="0068232F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68232F" w:rsidRPr="00A840AD" w:rsidRDefault="0068232F" w:rsidP="00592FC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68232F" w:rsidTr="00506365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68232F" w:rsidRPr="00A840AD" w:rsidRDefault="00506365" w:rsidP="00592FCC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place events from the Roman Empire period on a timeline.</w:t>
                  </w:r>
                </w:p>
              </w:tc>
            </w:tr>
            <w:tr w:rsidR="0068232F" w:rsidTr="00506365">
              <w:trPr>
                <w:trHeight w:val="295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68232F" w:rsidRPr="00A840AD" w:rsidRDefault="00506365" w:rsidP="00592FCC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 can correctly use terms related to the Roman Empire Period. </w:t>
                  </w:r>
                </w:p>
              </w:tc>
            </w:tr>
            <w:tr w:rsidR="0068232F" w:rsidTr="0068232F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68232F" w:rsidRPr="00A840AD" w:rsidRDefault="00506365" w:rsidP="00592FCC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find out about the everyday lives of the Romans.</w:t>
                  </w:r>
                </w:p>
              </w:tc>
            </w:tr>
            <w:tr w:rsidR="00506365" w:rsidTr="0068232F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506365" w:rsidRDefault="00506365" w:rsidP="00592FCC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identify key features and events during the Roman period.</w:t>
                  </w:r>
                </w:p>
              </w:tc>
            </w:tr>
            <w:tr w:rsidR="00506365" w:rsidTr="0068232F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506365" w:rsidRDefault="00506365" w:rsidP="00592FCC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offer a reasonable explanation for some events during the Roman times.</w:t>
                  </w:r>
                </w:p>
              </w:tc>
            </w:tr>
            <w:tr w:rsidR="00506365" w:rsidTr="0068232F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506365" w:rsidRDefault="00506365" w:rsidP="00592FCC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look for links and effects in the Roman times.</w:t>
                  </w:r>
                </w:p>
              </w:tc>
            </w:tr>
            <w:tr w:rsidR="00506365" w:rsidTr="0068232F">
              <w:trPr>
                <w:trHeight w:val="299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506365" w:rsidRDefault="00506365" w:rsidP="00592FCC">
                  <w:pPr>
                    <w:spacing w:after="100" w:afterAutospacing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can ask questions and use research to help answer these (links to Computing)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2B294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2B2946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28FBC80C" wp14:editId="5E3648CD">
                        <wp:extent cx="1621790" cy="2075180"/>
                        <wp:effectExtent l="0" t="0" r="0" b="1270"/>
                        <wp:docPr id="2" name="Picture 2" descr="What the Romans did for us: Age 7-8, Below Average Readers (White Wolves Non Fictio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 the Romans did for us: Age 7-8, Below Average Readers (White Wolves Non Fictio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790" cy="2075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bookmarkStart w:id="0" w:name="_GoBack"/>
          <w:bookmarkEnd w:id="0"/>
          <w:p w:rsidR="00C64C1E" w:rsidRPr="00C64C1E" w:rsidRDefault="00204D94" w:rsidP="00305761">
            <w:pPr>
              <w:ind w:firstLine="720"/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93D582" wp14:editId="3972D1CA">
                      <wp:simplePos x="0" y="0"/>
                      <wp:positionH relativeFrom="column">
                        <wp:posOffset>-47045</wp:posOffset>
                      </wp:positionH>
                      <wp:positionV relativeFrom="paragraph">
                        <wp:posOffset>1691999</wp:posOffset>
                      </wp:positionV>
                      <wp:extent cx="6035040" cy="675640"/>
                      <wp:effectExtent l="0" t="0" r="381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040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305761" w:rsidRDefault="00234DAF" w:rsidP="0030576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–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exploring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artefacts in order 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to give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children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a sense of the past and aid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them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in understanding the people who used these objects. Moral -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notions of right and wrong are explor</w:t>
                                  </w:r>
                                  <w:r w:rsidR="000C4EB7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ed in connection with how the Romans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used to live.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Social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</w:t>
                                  </w:r>
                                  <w:r w:rsidR="00E32B06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– working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colla</w:t>
                                  </w:r>
                                  <w:r w:rsidR="000C4EB7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boratively to examine how the Romans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had a</w:t>
                                  </w:r>
                                  <w:r w:rsid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n impact on the development of ‘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British</w:t>
                                  </w:r>
                                  <w:r w:rsid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’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culture. Cultural – understand an</w:t>
                                  </w:r>
                                  <w:r w:rsidR="00305761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d</w:t>
                                  </w:r>
                                  <w:r w:rsidR="000C4EB7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 empathise with how the Roman’s </w:t>
                                  </w:r>
                                  <w:r w:rsidR="00270B0D" w:rsidRPr="00305761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used to live.</w:t>
                                  </w:r>
                                </w:p>
                                <w:p w:rsidR="00234DAF" w:rsidRPr="00234DAF" w:rsidRDefault="00234DAF" w:rsidP="00234DA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234DAF" w:rsidRDefault="00234D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133.25pt;width:475.2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" fillcolor="#eaf1dd [662]" stroked="f">
                      <v:textbox>
                        <w:txbxContent>
                          <w:p w:rsidR="00234DAF" w:rsidRPr="00305761" w:rsidRDefault="00234DAF" w:rsidP="003057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–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exploring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artefacts in order 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to give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children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a sense of the past and aid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them</w:t>
                            </w:r>
                            <w:r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in understanding the people who used these objects. Moral -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notions of right and wrong are explor</w:t>
                            </w:r>
                            <w:r w:rsidR="000C4EB7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ed in connection with how the Romans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used to live.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Social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</w:t>
                            </w:r>
                            <w:r w:rsidR="00E32B06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– working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colla</w:t>
                            </w:r>
                            <w:r w:rsidR="000C4EB7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boratively to examine how the Romans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had a</w:t>
                            </w:r>
                            <w:r w:rsid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n impact on the development of ‘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British</w:t>
                            </w:r>
                            <w:r w:rsid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’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culture. Cultural – understand an</w:t>
                            </w:r>
                            <w:r w:rsidR="00305761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d</w:t>
                            </w:r>
                            <w:r w:rsidR="000C4EB7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 empathise with how the Roman’s </w:t>
                            </w:r>
                            <w:r w:rsidR="00270B0D" w:rsidRPr="00305761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used to live.</w:t>
                            </w:r>
                          </w:p>
                          <w:p w:rsidR="00234DAF" w:rsidRPr="00234DAF" w:rsidRDefault="00234DAF" w:rsidP="00234DA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234DAF" w:rsidRDefault="00234DAF"/>
                        </w:txbxContent>
                      </v:textbox>
                    </v:shape>
                  </w:pict>
                </mc:Fallback>
              </mc:AlternateContent>
            </w:r>
            <w:r w:rsidR="000C7825"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70C00" wp14:editId="2EC418C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308306</wp:posOffset>
                      </wp:positionV>
                      <wp:extent cx="197167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F46529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30576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describe some key features of </w:t>
                                  </w:r>
                                  <w:r w:rsidR="000C4EB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the Roman Empire.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6pt;margin-top:24.3pt;width:155.2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" filled="f" stroked="f">
                      <v:textbox>
                        <w:txbxContent>
                          <w:p w:rsidR="00684D66" w:rsidRPr="00305761" w:rsidRDefault="00F46529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0576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describe some key features of </w:t>
                            </w:r>
                            <w:r w:rsidR="000C4EB7">
                              <w:rPr>
                                <w:rFonts w:ascii="Century Gothic" w:hAnsi="Century Gothic"/>
                                <w:sz w:val="20"/>
                              </w:rPr>
                              <w:t>the Roman Empire.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6FCF5" wp14:editId="2553101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4776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4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B&#10;3rYD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592F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 xml:space="preserve">Invasion 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One country attacking another to take it over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Legion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One unit of the Roman army; had 4,000 to 6,000 soldiers in. Lead by a centurion.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Emperor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The leader of an empire. Similar to a king or queen.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Amphitheatre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Where the Romans would go to be entertained.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Temple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A place of worship. A house of a Roman god or goddess.</w:t>
                  </w:r>
                </w:p>
              </w:tc>
            </w:tr>
            <w:tr w:rsidR="00790F3C" w:rsidRPr="00C23649" w:rsidTr="00592FCC">
              <w:trPr>
                <w:trHeight w:val="29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Mosaic</w:t>
                  </w:r>
                </w:p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i/>
                      <w:sz w:val="18"/>
                    </w:rPr>
                    <w:t>(links to Art)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One picture made up of thousands of small tiles (tessellates)</w:t>
                  </w:r>
                </w:p>
              </w:tc>
            </w:tr>
            <w:tr w:rsidR="00790F3C" w:rsidRPr="00C23649" w:rsidTr="00592FCC">
              <w:trPr>
                <w:trHeight w:val="2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790F3C" w:rsidP="00592FC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8"/>
                      <w:szCs w:val="32"/>
                      <w:lang w:val="en-GB" w:eastAsia="en-GB"/>
                    </w:rPr>
                  </w:pPr>
                  <w:r w:rsidRPr="00592FCC">
                    <w:rPr>
                      <w:rFonts w:ascii="Century Gothic" w:hAnsi="Century Gothic"/>
                      <w:sz w:val="28"/>
                    </w:rPr>
                    <w:t>Senate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790F3C" w:rsidP="00592FCC">
                  <w:pPr>
                    <w:spacing w:after="0" w:line="240" w:lineRule="auto"/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</w:pPr>
                  <w:r w:rsidRPr="00204D94">
                    <w:rPr>
                      <w:rFonts w:ascii="Century Gothic" w:hAnsi="Century Gothic"/>
                      <w:sz w:val="18"/>
                    </w:rPr>
                    <w:t>The Roman government.</w:t>
                  </w:r>
                </w:p>
              </w:tc>
            </w:tr>
          </w:tbl>
          <w:p w:rsidR="003E7FF7" w:rsidRPr="00C64C1E" w:rsidRDefault="00790F3C" w:rsidP="00234DAF">
            <w:pPr>
              <w:jc w:val="center"/>
              <w:rPr>
                <w:sz w:val="4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308363C9" wp14:editId="3B97E2C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3331679</wp:posOffset>
                  </wp:positionV>
                  <wp:extent cx="3847465" cy="1349375"/>
                  <wp:effectExtent l="0" t="0" r="63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" t="31610" r="56417" b="40345"/>
                          <a:stretch/>
                        </pic:blipFill>
                        <pic:spPr bwMode="auto">
                          <a:xfrm>
                            <a:off x="0" y="0"/>
                            <a:ext cx="3847465" cy="134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C4EB7"/>
    <w:rsid w:val="000C7825"/>
    <w:rsid w:val="00132C51"/>
    <w:rsid w:val="00204D94"/>
    <w:rsid w:val="00234DAF"/>
    <w:rsid w:val="00270B0D"/>
    <w:rsid w:val="002B2946"/>
    <w:rsid w:val="00302EEF"/>
    <w:rsid w:val="00305761"/>
    <w:rsid w:val="003D517E"/>
    <w:rsid w:val="003E7FF7"/>
    <w:rsid w:val="004B6D18"/>
    <w:rsid w:val="004C70C3"/>
    <w:rsid w:val="00506365"/>
    <w:rsid w:val="00561ABD"/>
    <w:rsid w:val="00592FCC"/>
    <w:rsid w:val="0068232F"/>
    <w:rsid w:val="00684D66"/>
    <w:rsid w:val="00790F3C"/>
    <w:rsid w:val="008330C8"/>
    <w:rsid w:val="0083345F"/>
    <w:rsid w:val="008C671F"/>
    <w:rsid w:val="009438DB"/>
    <w:rsid w:val="009F36C7"/>
    <w:rsid w:val="00A840AD"/>
    <w:rsid w:val="00AA5334"/>
    <w:rsid w:val="00B01F2B"/>
    <w:rsid w:val="00B13BC7"/>
    <w:rsid w:val="00B14494"/>
    <w:rsid w:val="00C23649"/>
    <w:rsid w:val="00C64C1E"/>
    <w:rsid w:val="00C72D74"/>
    <w:rsid w:val="00D632C8"/>
    <w:rsid w:val="00DE3A99"/>
    <w:rsid w:val="00E32B06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13</cp:revision>
  <cp:lastPrinted>2020-01-07T10:15:00Z</cp:lastPrinted>
  <dcterms:created xsi:type="dcterms:W3CDTF">2020-12-09T19:46:00Z</dcterms:created>
  <dcterms:modified xsi:type="dcterms:W3CDTF">2020-12-30T22:25:00Z</dcterms:modified>
</cp:coreProperties>
</file>